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07E30486" w:rsidR="003049CB" w:rsidRDefault="003049CB" w:rsidP="00216465">
      <w:pPr>
        <w:rPr>
          <w:b/>
          <w:sz w:val="52"/>
          <w:szCs w:val="52"/>
        </w:rPr>
      </w:pPr>
      <w:bookmarkStart w:id="0" w:name="_GoBack"/>
      <w:bookmarkEnd w:id="0"/>
      <w:r w:rsidRPr="00CA6CDE">
        <w:rPr>
          <w:rFonts w:ascii="Arial" w:eastAsia="Times New Roman" w:hAnsi="Arial" w:cs="Times New Roman"/>
          <w:noProof/>
          <w:sz w:val="24"/>
          <w:szCs w:val="20"/>
          <w:lang w:eastAsia="en-GB"/>
        </w:rPr>
        <w:drawing>
          <wp:inline distT="0" distB="0" distL="0" distR="0" wp14:anchorId="548B32AA" wp14:editId="5CEA7178">
            <wp:extent cx="5731510" cy="27755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75585"/>
                    </a:xfrm>
                    <a:prstGeom prst="rect">
                      <a:avLst/>
                    </a:prstGeom>
                    <a:noFill/>
                  </pic:spPr>
                </pic:pic>
              </a:graphicData>
            </a:graphic>
          </wp:inline>
        </w:drawing>
      </w:r>
    </w:p>
    <w:p w14:paraId="49071B90" w14:textId="77777777" w:rsidR="00ED6274" w:rsidRDefault="00ED6274" w:rsidP="00ED6274">
      <w:pPr>
        <w:spacing w:line="360" w:lineRule="auto"/>
        <w:outlineLvl w:val="0"/>
        <w:rPr>
          <w:rFonts w:ascii="Arial" w:eastAsia="Times New Roman" w:hAnsi="Arial" w:cs="Arial"/>
          <w:b/>
          <w:sz w:val="52"/>
          <w:szCs w:val="52"/>
          <w:lang w:val="en-US"/>
        </w:rPr>
      </w:pPr>
    </w:p>
    <w:p w14:paraId="1450E36B" w14:textId="77777777" w:rsidR="0051700C" w:rsidRDefault="0051700C" w:rsidP="0051700C">
      <w:pPr>
        <w:rPr>
          <w:rFonts w:ascii="Arial" w:hAnsi="Arial" w:cs="Arial"/>
          <w:b/>
          <w:bCs/>
          <w:color w:val="000000"/>
          <w:sz w:val="52"/>
          <w:szCs w:val="52"/>
        </w:rPr>
      </w:pPr>
      <w:r>
        <w:rPr>
          <w:rFonts w:ascii="Arial" w:hAnsi="Arial" w:cs="Arial"/>
          <w:b/>
          <w:bCs/>
          <w:color w:val="000000"/>
          <w:sz w:val="52"/>
          <w:szCs w:val="52"/>
        </w:rPr>
        <w:t>Charging and Remissions Policy Statement</w:t>
      </w:r>
    </w:p>
    <w:p w14:paraId="7E312ED9" w14:textId="77777777" w:rsidR="0051700C" w:rsidRDefault="0051700C" w:rsidP="0051700C">
      <w:pPr>
        <w:rPr>
          <w:rFonts w:ascii="Arial" w:hAnsi="Arial" w:cs="Arial"/>
          <w:b/>
          <w:sz w:val="20"/>
          <w:szCs w:val="20"/>
        </w:rPr>
      </w:pPr>
    </w:p>
    <w:p w14:paraId="3FDF36C4" w14:textId="77777777" w:rsidR="0051700C" w:rsidRDefault="0051700C" w:rsidP="0051700C">
      <w:pPr>
        <w:rPr>
          <w:rFonts w:ascii="Arial" w:hAnsi="Arial" w:cs="Arial"/>
          <w:i/>
          <w:sz w:val="20"/>
          <w:szCs w:val="20"/>
        </w:rPr>
      </w:pPr>
      <w:r>
        <w:rPr>
          <w:rFonts w:ascii="Arial" w:hAnsi="Arial" w:cs="Arial"/>
          <w:i/>
          <w:sz w:val="20"/>
          <w:szCs w:val="20"/>
        </w:rPr>
        <w:t>The Birmingham Federation of Maintained Nursery Schools follow the policies and procedures from Birmingham City Council including BCC Financial Procedures Manual and Birmingham Safeguarding Children Board (BSCB) which includes the Government's Prevent Strategy.</w:t>
      </w:r>
    </w:p>
    <w:p w14:paraId="5B085138" w14:textId="77777777" w:rsidR="00A874DF" w:rsidRDefault="00A874DF" w:rsidP="0051700C">
      <w:pPr>
        <w:pStyle w:val="Heading1"/>
        <w:jc w:val="both"/>
        <w:rPr>
          <w:rFonts w:ascii="Arial" w:hAnsi="Arial" w:cs="Arial"/>
        </w:rPr>
      </w:pPr>
    </w:p>
    <w:p w14:paraId="7144C176" w14:textId="59779126" w:rsidR="0051700C" w:rsidRPr="00A874DF" w:rsidRDefault="0051700C" w:rsidP="0051700C">
      <w:pPr>
        <w:pStyle w:val="Heading1"/>
        <w:jc w:val="both"/>
        <w:rPr>
          <w:rFonts w:ascii="Arial" w:hAnsi="Arial" w:cs="Arial"/>
          <w:b/>
          <w:szCs w:val="24"/>
        </w:rPr>
      </w:pPr>
      <w:r w:rsidRPr="00A874DF">
        <w:rPr>
          <w:rFonts w:ascii="Arial" w:hAnsi="Arial" w:cs="Arial"/>
          <w:b/>
          <w:szCs w:val="24"/>
        </w:rPr>
        <w:t>Rationale</w:t>
      </w:r>
    </w:p>
    <w:p w14:paraId="75BEB7E9" w14:textId="77777777" w:rsidR="0051700C" w:rsidRPr="00A874DF" w:rsidRDefault="0051700C" w:rsidP="0051700C">
      <w:pPr>
        <w:rPr>
          <w:rFonts w:ascii="Arial" w:hAnsi="Arial" w:cs="Arial"/>
          <w:sz w:val="24"/>
          <w:szCs w:val="24"/>
        </w:rPr>
      </w:pPr>
    </w:p>
    <w:p w14:paraId="30A26327" w14:textId="2DC34DB7" w:rsidR="0051700C" w:rsidRPr="00A874DF" w:rsidRDefault="0051700C" w:rsidP="0051700C">
      <w:pPr>
        <w:pStyle w:val="BodyText2"/>
        <w:spacing w:line="240" w:lineRule="auto"/>
        <w:jc w:val="both"/>
        <w:rPr>
          <w:rFonts w:ascii="Arial" w:hAnsi="Arial" w:cs="Arial"/>
          <w:sz w:val="24"/>
          <w:szCs w:val="24"/>
        </w:rPr>
      </w:pPr>
      <w:r w:rsidRPr="00A874DF">
        <w:rPr>
          <w:rFonts w:ascii="Arial" w:hAnsi="Arial" w:cs="Arial"/>
          <w:sz w:val="24"/>
          <w:szCs w:val="24"/>
        </w:rPr>
        <w:t>The Governing Bo</w:t>
      </w:r>
      <w:r w:rsidR="00A874DF" w:rsidRPr="00A874DF">
        <w:rPr>
          <w:rFonts w:ascii="Arial" w:hAnsi="Arial" w:cs="Arial"/>
          <w:sz w:val="24"/>
          <w:szCs w:val="24"/>
        </w:rPr>
        <w:t xml:space="preserve">dy of Allens Croft and </w:t>
      </w:r>
      <w:r w:rsidRPr="00A874DF">
        <w:rPr>
          <w:rFonts w:ascii="Arial" w:hAnsi="Arial" w:cs="Arial"/>
          <w:sz w:val="24"/>
          <w:szCs w:val="24"/>
        </w:rPr>
        <w:t>Shenley Fields Nursery Schools recognises the valuable contribution that the wide range of additional activities, including trips, clubs and residential experiences can make towards pupils' education.</w:t>
      </w:r>
    </w:p>
    <w:p w14:paraId="60C28C3C" w14:textId="77777777" w:rsidR="0051700C" w:rsidRPr="00A874DF" w:rsidRDefault="0051700C" w:rsidP="0051700C">
      <w:pPr>
        <w:jc w:val="both"/>
        <w:rPr>
          <w:rFonts w:ascii="Arial" w:hAnsi="Arial" w:cs="Arial"/>
          <w:sz w:val="24"/>
          <w:szCs w:val="24"/>
        </w:rPr>
      </w:pPr>
    </w:p>
    <w:p w14:paraId="228AB510"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The Governing Body aims to promote and provide such activities both as part of a broad and balanced curriculum for the pupils of the school and as additional optional activities.</w:t>
      </w:r>
    </w:p>
    <w:p w14:paraId="3E50E36E" w14:textId="77777777" w:rsidR="0051700C" w:rsidRPr="00A874DF" w:rsidRDefault="0051700C" w:rsidP="0051700C">
      <w:pPr>
        <w:pStyle w:val="Heading1"/>
        <w:jc w:val="both"/>
        <w:rPr>
          <w:rFonts w:ascii="Arial" w:hAnsi="Arial" w:cs="Arial"/>
          <w:szCs w:val="24"/>
        </w:rPr>
      </w:pPr>
      <w:r w:rsidRPr="00A874DF">
        <w:rPr>
          <w:rFonts w:ascii="Arial" w:hAnsi="Arial" w:cs="Arial"/>
          <w:szCs w:val="24"/>
        </w:rPr>
        <w:t>Context</w:t>
      </w:r>
    </w:p>
    <w:p w14:paraId="4031CAC7" w14:textId="77777777" w:rsidR="0051700C" w:rsidRPr="00A874DF" w:rsidRDefault="0051700C" w:rsidP="0051700C">
      <w:pPr>
        <w:pStyle w:val="BodyText2"/>
        <w:spacing w:line="240" w:lineRule="auto"/>
        <w:jc w:val="both"/>
        <w:rPr>
          <w:rFonts w:ascii="Arial" w:hAnsi="Arial" w:cs="Arial"/>
          <w:sz w:val="24"/>
          <w:szCs w:val="24"/>
        </w:rPr>
      </w:pPr>
      <w:r w:rsidRPr="00A874DF">
        <w:rPr>
          <w:rFonts w:ascii="Arial" w:hAnsi="Arial" w:cs="Arial"/>
          <w:sz w:val="24"/>
          <w:szCs w:val="24"/>
        </w:rPr>
        <w:t xml:space="preserve">The law states that education provided during school hours must be free. This definition includes materials, equipment and transport provided in school hours by the Local Authority or the School. No pupil may be left out of an activity because their parents cannot or will not make a contribution of any kind.   </w:t>
      </w:r>
    </w:p>
    <w:p w14:paraId="513D09A3" w14:textId="77777777" w:rsidR="0051700C" w:rsidRPr="00A874DF" w:rsidRDefault="0051700C" w:rsidP="0051700C">
      <w:pPr>
        <w:jc w:val="both"/>
        <w:rPr>
          <w:rFonts w:ascii="Arial" w:hAnsi="Arial" w:cs="Arial"/>
          <w:sz w:val="24"/>
          <w:szCs w:val="24"/>
        </w:rPr>
      </w:pPr>
    </w:p>
    <w:p w14:paraId="2DA787C9" w14:textId="77777777" w:rsidR="0051700C" w:rsidRPr="00A874DF" w:rsidRDefault="0051700C" w:rsidP="0051700C">
      <w:pPr>
        <w:pStyle w:val="Heading1"/>
        <w:jc w:val="both"/>
        <w:rPr>
          <w:rFonts w:ascii="Arial" w:hAnsi="Arial" w:cs="Arial"/>
          <w:b/>
          <w:szCs w:val="24"/>
        </w:rPr>
      </w:pPr>
      <w:r w:rsidRPr="00A874DF">
        <w:rPr>
          <w:rFonts w:ascii="Arial" w:hAnsi="Arial" w:cs="Arial"/>
          <w:b/>
          <w:szCs w:val="24"/>
        </w:rPr>
        <w:t>Aims</w:t>
      </w:r>
    </w:p>
    <w:p w14:paraId="0F10EE22" w14:textId="77777777" w:rsidR="0051700C" w:rsidRPr="00A874DF" w:rsidRDefault="0051700C" w:rsidP="0051700C">
      <w:pPr>
        <w:numPr>
          <w:ilvl w:val="0"/>
          <w:numId w:val="45"/>
        </w:numPr>
        <w:suppressAutoHyphens/>
        <w:autoSpaceDN w:val="0"/>
        <w:jc w:val="both"/>
        <w:rPr>
          <w:rFonts w:ascii="Arial" w:hAnsi="Arial" w:cs="Arial"/>
          <w:sz w:val="24"/>
          <w:szCs w:val="24"/>
        </w:rPr>
      </w:pPr>
      <w:r w:rsidRPr="00A874DF">
        <w:rPr>
          <w:rFonts w:ascii="Arial" w:hAnsi="Arial" w:cs="Arial"/>
          <w:sz w:val="24"/>
          <w:szCs w:val="24"/>
        </w:rPr>
        <w:t>To make school activities accessible to pupils regardless of family income.</w:t>
      </w:r>
    </w:p>
    <w:p w14:paraId="178C461A" w14:textId="77777777" w:rsidR="0051700C" w:rsidRPr="00A874DF" w:rsidRDefault="0051700C" w:rsidP="0051700C">
      <w:pPr>
        <w:numPr>
          <w:ilvl w:val="0"/>
          <w:numId w:val="45"/>
        </w:numPr>
        <w:suppressAutoHyphens/>
        <w:autoSpaceDN w:val="0"/>
        <w:jc w:val="both"/>
        <w:rPr>
          <w:rFonts w:ascii="Arial" w:hAnsi="Arial" w:cs="Arial"/>
          <w:sz w:val="24"/>
          <w:szCs w:val="24"/>
        </w:rPr>
      </w:pPr>
      <w:r w:rsidRPr="00A874DF">
        <w:rPr>
          <w:rFonts w:ascii="Arial" w:hAnsi="Arial" w:cs="Arial"/>
          <w:sz w:val="24"/>
          <w:szCs w:val="24"/>
        </w:rPr>
        <w:t>To provide a process which allows activities to take place at a minimum cost to parents, pupils and the school and;</w:t>
      </w:r>
    </w:p>
    <w:p w14:paraId="7B6A0C50" w14:textId="77777777" w:rsidR="0051700C" w:rsidRPr="00A874DF" w:rsidRDefault="0051700C" w:rsidP="0051700C">
      <w:pPr>
        <w:numPr>
          <w:ilvl w:val="0"/>
          <w:numId w:val="45"/>
        </w:numPr>
        <w:suppressAutoHyphens/>
        <w:autoSpaceDN w:val="0"/>
        <w:jc w:val="both"/>
        <w:rPr>
          <w:rFonts w:ascii="Arial" w:hAnsi="Arial" w:cs="Arial"/>
          <w:sz w:val="24"/>
          <w:szCs w:val="24"/>
        </w:rPr>
      </w:pPr>
      <w:r w:rsidRPr="00A874DF">
        <w:rPr>
          <w:rFonts w:ascii="Arial" w:hAnsi="Arial" w:cs="Arial"/>
          <w:sz w:val="24"/>
          <w:szCs w:val="24"/>
        </w:rPr>
        <w:t>Which acknowledges the cost of such activities to the school’s budget.</w:t>
      </w:r>
    </w:p>
    <w:p w14:paraId="2E675419" w14:textId="77777777" w:rsidR="0051700C" w:rsidRPr="00A874DF" w:rsidRDefault="0051700C" w:rsidP="0051700C">
      <w:pPr>
        <w:jc w:val="both"/>
        <w:rPr>
          <w:rFonts w:ascii="Arial" w:hAnsi="Arial" w:cs="Arial"/>
          <w:sz w:val="24"/>
          <w:szCs w:val="24"/>
        </w:rPr>
      </w:pPr>
    </w:p>
    <w:p w14:paraId="4D120073" w14:textId="77777777" w:rsidR="0051700C" w:rsidRPr="00A874DF" w:rsidRDefault="0051700C" w:rsidP="0051700C">
      <w:pPr>
        <w:pStyle w:val="Heading1"/>
        <w:jc w:val="both"/>
        <w:rPr>
          <w:rFonts w:ascii="Arial" w:hAnsi="Arial" w:cs="Arial"/>
          <w:b/>
          <w:szCs w:val="24"/>
        </w:rPr>
      </w:pPr>
      <w:r w:rsidRPr="00A874DF">
        <w:rPr>
          <w:rFonts w:ascii="Arial" w:hAnsi="Arial" w:cs="Arial"/>
          <w:b/>
          <w:szCs w:val="24"/>
        </w:rPr>
        <w:lastRenderedPageBreak/>
        <w:t>Charges</w:t>
      </w:r>
    </w:p>
    <w:p w14:paraId="46A80C8D"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The governing body reserves the right to make a charge in the following circumstances for activities organised by the school:</w:t>
      </w:r>
    </w:p>
    <w:p w14:paraId="37F64FB8" w14:textId="77777777" w:rsidR="0051700C" w:rsidRPr="00A874DF" w:rsidRDefault="0051700C" w:rsidP="0051700C">
      <w:pPr>
        <w:jc w:val="both"/>
        <w:rPr>
          <w:rFonts w:ascii="Arial" w:hAnsi="Arial" w:cs="Arial"/>
          <w:sz w:val="24"/>
          <w:szCs w:val="24"/>
        </w:rPr>
      </w:pPr>
    </w:p>
    <w:p w14:paraId="7F5D1F28" w14:textId="77777777" w:rsidR="0051700C" w:rsidRPr="00A874DF" w:rsidRDefault="0051700C" w:rsidP="0051700C">
      <w:pPr>
        <w:pStyle w:val="Heading1"/>
        <w:keepNext w:val="0"/>
        <w:numPr>
          <w:ilvl w:val="0"/>
          <w:numId w:val="46"/>
        </w:numPr>
        <w:tabs>
          <w:tab w:val="left" w:pos="284"/>
        </w:tabs>
        <w:suppressAutoHyphens/>
        <w:autoSpaceDN w:val="0"/>
        <w:ind w:left="284" w:hanging="284"/>
        <w:jc w:val="both"/>
        <w:rPr>
          <w:rFonts w:ascii="Arial" w:hAnsi="Arial" w:cs="Arial"/>
          <w:szCs w:val="24"/>
        </w:rPr>
      </w:pPr>
      <w:r w:rsidRPr="00A874DF">
        <w:rPr>
          <w:rFonts w:ascii="Arial" w:hAnsi="Arial" w:cs="Arial"/>
          <w:szCs w:val="24"/>
        </w:rPr>
        <w:t>Residential Activities Taking Place Largely During School Hours</w:t>
      </w:r>
    </w:p>
    <w:p w14:paraId="32812F27"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The full cost to each pupil of board and lodging.  Parents have the right to claim free activities if they are in receipt of the following state benefits:</w:t>
      </w:r>
    </w:p>
    <w:p w14:paraId="20FABB1E" w14:textId="77777777" w:rsidR="0051700C" w:rsidRPr="00A874DF" w:rsidRDefault="0051700C" w:rsidP="0051700C">
      <w:pPr>
        <w:ind w:left="360"/>
        <w:jc w:val="both"/>
        <w:rPr>
          <w:rFonts w:ascii="Arial" w:hAnsi="Arial" w:cs="Arial"/>
          <w:sz w:val="24"/>
          <w:szCs w:val="24"/>
        </w:rPr>
      </w:pPr>
      <w:r w:rsidRPr="00A874DF">
        <w:rPr>
          <w:rFonts w:ascii="Arial" w:hAnsi="Arial" w:cs="Arial"/>
          <w:sz w:val="24"/>
          <w:szCs w:val="24"/>
        </w:rPr>
        <w:t>-</w:t>
      </w:r>
      <w:r w:rsidRPr="00A874DF">
        <w:rPr>
          <w:rFonts w:ascii="Arial" w:hAnsi="Arial" w:cs="Arial"/>
          <w:sz w:val="24"/>
          <w:szCs w:val="24"/>
        </w:rPr>
        <w:tab/>
        <w:t>Income Support</w:t>
      </w:r>
    </w:p>
    <w:p w14:paraId="4DE94078" w14:textId="77777777" w:rsidR="0051700C" w:rsidRPr="00A874DF" w:rsidRDefault="0051700C" w:rsidP="0051700C">
      <w:pPr>
        <w:ind w:left="360"/>
        <w:jc w:val="both"/>
        <w:rPr>
          <w:rFonts w:ascii="Arial" w:hAnsi="Arial" w:cs="Arial"/>
          <w:sz w:val="24"/>
          <w:szCs w:val="24"/>
        </w:rPr>
      </w:pPr>
      <w:r w:rsidRPr="00A874DF">
        <w:rPr>
          <w:rFonts w:ascii="Arial" w:hAnsi="Arial" w:cs="Arial"/>
          <w:sz w:val="24"/>
          <w:szCs w:val="24"/>
        </w:rPr>
        <w:t>-</w:t>
      </w:r>
      <w:r w:rsidRPr="00A874DF">
        <w:rPr>
          <w:rFonts w:ascii="Arial" w:hAnsi="Arial" w:cs="Arial"/>
          <w:sz w:val="24"/>
          <w:szCs w:val="24"/>
        </w:rPr>
        <w:tab/>
        <w:t>Income based Job Seekers Allowance</w:t>
      </w:r>
    </w:p>
    <w:p w14:paraId="085B1BE1" w14:textId="77777777" w:rsidR="0051700C" w:rsidRPr="00A874DF" w:rsidRDefault="0051700C" w:rsidP="0051700C">
      <w:pPr>
        <w:ind w:left="360"/>
        <w:jc w:val="both"/>
        <w:rPr>
          <w:rFonts w:ascii="Arial" w:hAnsi="Arial" w:cs="Arial"/>
          <w:sz w:val="24"/>
          <w:szCs w:val="24"/>
        </w:rPr>
      </w:pPr>
      <w:r w:rsidRPr="00A874DF">
        <w:rPr>
          <w:rFonts w:ascii="Arial" w:hAnsi="Arial" w:cs="Arial"/>
          <w:sz w:val="24"/>
          <w:szCs w:val="24"/>
        </w:rPr>
        <w:t>-</w:t>
      </w:r>
      <w:r w:rsidRPr="00A874DF">
        <w:rPr>
          <w:rFonts w:ascii="Arial" w:hAnsi="Arial" w:cs="Arial"/>
          <w:sz w:val="24"/>
          <w:szCs w:val="24"/>
        </w:rPr>
        <w:tab/>
        <w:t>Support under section VI of the Immigration and Asylum Act 1996</w:t>
      </w:r>
    </w:p>
    <w:p w14:paraId="2A4949E0" w14:textId="0424CCB8" w:rsidR="0051700C" w:rsidRPr="00A874DF" w:rsidRDefault="0051700C" w:rsidP="0051700C">
      <w:pPr>
        <w:ind w:left="720" w:hanging="360"/>
        <w:jc w:val="both"/>
        <w:rPr>
          <w:rFonts w:ascii="Arial" w:hAnsi="Arial" w:cs="Arial"/>
          <w:sz w:val="24"/>
          <w:szCs w:val="24"/>
        </w:rPr>
      </w:pPr>
      <w:r w:rsidRPr="00A874DF">
        <w:rPr>
          <w:rFonts w:ascii="Arial" w:hAnsi="Arial" w:cs="Arial"/>
          <w:sz w:val="24"/>
          <w:szCs w:val="24"/>
        </w:rPr>
        <w:t>-</w:t>
      </w:r>
      <w:r w:rsidRPr="00A874DF">
        <w:rPr>
          <w:rFonts w:ascii="Arial" w:hAnsi="Arial" w:cs="Arial"/>
          <w:sz w:val="24"/>
          <w:szCs w:val="24"/>
        </w:rPr>
        <w:tab/>
        <w:t>Working tax credit and an annual income that does not exceed the published Inland Revenue threshold</w:t>
      </w:r>
    </w:p>
    <w:p w14:paraId="12CE6EC3" w14:textId="77777777" w:rsidR="0051700C" w:rsidRPr="00A874DF" w:rsidRDefault="0051700C" w:rsidP="0051700C">
      <w:pPr>
        <w:ind w:left="720" w:hanging="360"/>
        <w:jc w:val="both"/>
        <w:rPr>
          <w:rFonts w:ascii="Arial" w:hAnsi="Arial" w:cs="Arial"/>
          <w:sz w:val="24"/>
          <w:szCs w:val="24"/>
        </w:rPr>
      </w:pPr>
    </w:p>
    <w:p w14:paraId="58A3E69F" w14:textId="77777777" w:rsidR="0051700C" w:rsidRPr="00A874DF" w:rsidRDefault="0051700C" w:rsidP="0051700C">
      <w:pPr>
        <w:pStyle w:val="Heading1"/>
        <w:keepNext w:val="0"/>
        <w:numPr>
          <w:ilvl w:val="1"/>
          <w:numId w:val="47"/>
        </w:numPr>
        <w:tabs>
          <w:tab w:val="left" w:pos="-944"/>
        </w:tabs>
        <w:suppressAutoHyphens/>
        <w:autoSpaceDN w:val="0"/>
        <w:ind w:left="284" w:hanging="284"/>
        <w:jc w:val="both"/>
        <w:rPr>
          <w:rFonts w:ascii="Arial" w:hAnsi="Arial" w:cs="Arial"/>
          <w:szCs w:val="24"/>
        </w:rPr>
      </w:pPr>
      <w:r w:rsidRPr="00A874DF">
        <w:rPr>
          <w:rFonts w:ascii="Arial" w:hAnsi="Arial" w:cs="Arial"/>
          <w:szCs w:val="24"/>
        </w:rPr>
        <w:t>Activities Outside School Hours</w:t>
      </w:r>
    </w:p>
    <w:p w14:paraId="22D35035"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The full cost to each pupil of all approved activities deemed to be optional extras that are not a necessary part of the national curriculum.</w:t>
      </w:r>
    </w:p>
    <w:p w14:paraId="1FB8D10E" w14:textId="77777777" w:rsidR="0051700C" w:rsidRPr="00A874DF" w:rsidRDefault="0051700C" w:rsidP="0051700C">
      <w:pPr>
        <w:jc w:val="both"/>
        <w:rPr>
          <w:rFonts w:ascii="Arial" w:hAnsi="Arial" w:cs="Arial"/>
          <w:sz w:val="24"/>
          <w:szCs w:val="24"/>
        </w:rPr>
      </w:pPr>
    </w:p>
    <w:p w14:paraId="1038CAB9" w14:textId="77777777" w:rsidR="0051700C" w:rsidRPr="00A874DF" w:rsidRDefault="0051700C" w:rsidP="0051700C">
      <w:pPr>
        <w:pStyle w:val="Heading1"/>
        <w:keepNext w:val="0"/>
        <w:numPr>
          <w:ilvl w:val="1"/>
          <w:numId w:val="47"/>
        </w:numPr>
        <w:tabs>
          <w:tab w:val="left" w:pos="-944"/>
        </w:tabs>
        <w:suppressAutoHyphens/>
        <w:autoSpaceDN w:val="0"/>
        <w:ind w:left="284" w:hanging="284"/>
        <w:jc w:val="both"/>
        <w:rPr>
          <w:rFonts w:ascii="Arial" w:hAnsi="Arial" w:cs="Arial"/>
          <w:szCs w:val="24"/>
        </w:rPr>
      </w:pPr>
      <w:r w:rsidRPr="00A874DF">
        <w:rPr>
          <w:rFonts w:ascii="Arial" w:hAnsi="Arial" w:cs="Arial"/>
          <w:szCs w:val="24"/>
        </w:rPr>
        <w:t>Individual Instrumental Tuition</w:t>
      </w:r>
    </w:p>
    <w:p w14:paraId="6DC5DD5E"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The full cost to the pupil for providing any instrumental tuition if the cost is not an essential part of the national curriculum or examination syllabus.</w:t>
      </w:r>
    </w:p>
    <w:p w14:paraId="5ACA47E6" w14:textId="77777777" w:rsidR="0051700C" w:rsidRPr="00A874DF" w:rsidRDefault="0051700C" w:rsidP="0051700C">
      <w:pPr>
        <w:pStyle w:val="Heading1"/>
        <w:jc w:val="both"/>
        <w:rPr>
          <w:rFonts w:ascii="Arial" w:hAnsi="Arial" w:cs="Arial"/>
          <w:szCs w:val="24"/>
        </w:rPr>
      </w:pPr>
      <w:r w:rsidRPr="00A874DF">
        <w:rPr>
          <w:rFonts w:ascii="Arial" w:hAnsi="Arial" w:cs="Arial"/>
          <w:szCs w:val="24"/>
        </w:rPr>
        <w:t>Remissions</w:t>
      </w:r>
    </w:p>
    <w:p w14:paraId="1D351A00"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 xml:space="preserve">There will be no obligation for any parent to make a voluntary contribution towards the cost of school activities and to the School Fund. Pupils will not be treated differently whether or not their parents have made a contribution.   </w:t>
      </w:r>
    </w:p>
    <w:p w14:paraId="19332481"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 xml:space="preserve">The Governing Body may wish to remit in full or in part the cost of other activities for particular groups of parents, for example, in the case of family hardship. When arranging a chargeable activity such parents will be invited in confidence for the remission of charges in full or in part. The Executive Head Teacher in consultation with the Chair of Governors will make authorisation for such remission. </w:t>
      </w:r>
    </w:p>
    <w:p w14:paraId="5A0C2CAC" w14:textId="77777777" w:rsidR="0051700C" w:rsidRPr="00A874DF" w:rsidRDefault="0051700C" w:rsidP="0051700C">
      <w:pPr>
        <w:jc w:val="both"/>
        <w:rPr>
          <w:rFonts w:ascii="Arial" w:hAnsi="Arial" w:cs="Arial"/>
          <w:sz w:val="24"/>
          <w:szCs w:val="24"/>
        </w:rPr>
      </w:pPr>
    </w:p>
    <w:p w14:paraId="201AAB16" w14:textId="77777777" w:rsidR="0051700C" w:rsidRPr="00A874DF" w:rsidRDefault="0051700C" w:rsidP="0051700C">
      <w:pPr>
        <w:pStyle w:val="Heading2"/>
        <w:jc w:val="both"/>
        <w:rPr>
          <w:rFonts w:ascii="Arial" w:hAnsi="Arial" w:cs="Arial"/>
          <w:b/>
          <w:szCs w:val="24"/>
        </w:rPr>
      </w:pPr>
      <w:r w:rsidRPr="00A874DF">
        <w:rPr>
          <w:rFonts w:ascii="Arial" w:hAnsi="Arial" w:cs="Arial"/>
          <w:b/>
          <w:szCs w:val="24"/>
        </w:rPr>
        <w:t>Voluntary Contributions</w:t>
      </w:r>
    </w:p>
    <w:p w14:paraId="3A223459" w14:textId="77777777" w:rsidR="0051700C" w:rsidRPr="00A874DF" w:rsidRDefault="0051700C" w:rsidP="0051700C">
      <w:pPr>
        <w:jc w:val="both"/>
        <w:rPr>
          <w:rFonts w:ascii="Arial" w:hAnsi="Arial" w:cs="Arial"/>
          <w:sz w:val="24"/>
          <w:szCs w:val="24"/>
        </w:rPr>
      </w:pPr>
    </w:p>
    <w:p w14:paraId="4D3F0D81"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Voluntary contributions may be requested from parents/ carers to cover the cost of the following activities:</w:t>
      </w:r>
    </w:p>
    <w:p w14:paraId="06F5D92C" w14:textId="77777777" w:rsidR="0051700C" w:rsidRPr="00A874DF" w:rsidRDefault="0051700C" w:rsidP="0051700C">
      <w:pPr>
        <w:pStyle w:val="ListParagraph"/>
        <w:numPr>
          <w:ilvl w:val="0"/>
          <w:numId w:val="48"/>
        </w:numPr>
        <w:suppressAutoHyphens/>
        <w:autoSpaceDN w:val="0"/>
        <w:spacing w:after="200" w:line="276" w:lineRule="auto"/>
        <w:contextualSpacing w:val="0"/>
        <w:jc w:val="both"/>
        <w:rPr>
          <w:rFonts w:ascii="Arial" w:hAnsi="Arial" w:cs="Arial"/>
          <w:sz w:val="24"/>
          <w:szCs w:val="24"/>
        </w:rPr>
      </w:pPr>
      <w:r w:rsidRPr="00A874DF">
        <w:rPr>
          <w:rFonts w:ascii="Arial" w:hAnsi="Arial" w:cs="Arial"/>
          <w:sz w:val="24"/>
          <w:szCs w:val="24"/>
        </w:rPr>
        <w:t>cost of materials</w:t>
      </w:r>
    </w:p>
    <w:p w14:paraId="20990F27" w14:textId="77777777" w:rsidR="0051700C" w:rsidRPr="00A874DF" w:rsidRDefault="0051700C" w:rsidP="0051700C">
      <w:pPr>
        <w:pStyle w:val="ListParagraph"/>
        <w:numPr>
          <w:ilvl w:val="0"/>
          <w:numId w:val="48"/>
        </w:numPr>
        <w:suppressAutoHyphens/>
        <w:autoSpaceDN w:val="0"/>
        <w:spacing w:after="200" w:line="276" w:lineRule="auto"/>
        <w:contextualSpacing w:val="0"/>
        <w:jc w:val="both"/>
        <w:rPr>
          <w:rFonts w:ascii="Arial" w:hAnsi="Arial" w:cs="Arial"/>
          <w:sz w:val="24"/>
          <w:szCs w:val="24"/>
        </w:rPr>
      </w:pPr>
      <w:r w:rsidRPr="00A874DF">
        <w:rPr>
          <w:rFonts w:ascii="Arial" w:hAnsi="Arial" w:cs="Arial"/>
          <w:sz w:val="24"/>
          <w:szCs w:val="24"/>
        </w:rPr>
        <w:t>bus fares</w:t>
      </w:r>
    </w:p>
    <w:p w14:paraId="2AE71E6A" w14:textId="77777777" w:rsidR="0051700C" w:rsidRPr="00A874DF" w:rsidRDefault="0051700C" w:rsidP="0051700C">
      <w:pPr>
        <w:pStyle w:val="ListParagraph"/>
        <w:numPr>
          <w:ilvl w:val="0"/>
          <w:numId w:val="48"/>
        </w:numPr>
        <w:suppressAutoHyphens/>
        <w:autoSpaceDN w:val="0"/>
        <w:spacing w:after="200" w:line="276" w:lineRule="auto"/>
        <w:contextualSpacing w:val="0"/>
        <w:jc w:val="both"/>
        <w:rPr>
          <w:rFonts w:ascii="Arial" w:hAnsi="Arial" w:cs="Arial"/>
          <w:sz w:val="24"/>
          <w:szCs w:val="24"/>
        </w:rPr>
      </w:pPr>
      <w:r w:rsidRPr="00A874DF">
        <w:rPr>
          <w:rFonts w:ascii="Arial" w:hAnsi="Arial" w:cs="Arial"/>
          <w:sz w:val="24"/>
          <w:szCs w:val="24"/>
        </w:rPr>
        <w:t>entrance fees</w:t>
      </w:r>
    </w:p>
    <w:p w14:paraId="7F869AC7" w14:textId="77777777" w:rsidR="0051700C" w:rsidRPr="00A874DF" w:rsidRDefault="0051700C" w:rsidP="0051700C">
      <w:pPr>
        <w:pStyle w:val="ListParagraph"/>
        <w:numPr>
          <w:ilvl w:val="0"/>
          <w:numId w:val="48"/>
        </w:numPr>
        <w:suppressAutoHyphens/>
        <w:autoSpaceDN w:val="0"/>
        <w:spacing w:after="200" w:line="276" w:lineRule="auto"/>
        <w:contextualSpacing w:val="0"/>
        <w:jc w:val="both"/>
        <w:rPr>
          <w:rFonts w:ascii="Arial" w:hAnsi="Arial" w:cs="Arial"/>
          <w:sz w:val="24"/>
          <w:szCs w:val="24"/>
        </w:rPr>
      </w:pPr>
      <w:r w:rsidRPr="00A874DF">
        <w:rPr>
          <w:rFonts w:ascii="Arial" w:hAnsi="Arial" w:cs="Arial"/>
          <w:sz w:val="24"/>
          <w:szCs w:val="24"/>
        </w:rPr>
        <w:t>school visitors</w:t>
      </w:r>
    </w:p>
    <w:p w14:paraId="69ECAF10" w14:textId="77777777" w:rsidR="0051700C" w:rsidRPr="00A874DF" w:rsidRDefault="0051700C" w:rsidP="0051700C">
      <w:pPr>
        <w:pStyle w:val="ListParagraph"/>
        <w:numPr>
          <w:ilvl w:val="0"/>
          <w:numId w:val="48"/>
        </w:numPr>
        <w:suppressAutoHyphens/>
        <w:autoSpaceDN w:val="0"/>
        <w:spacing w:after="200" w:line="276" w:lineRule="auto"/>
        <w:contextualSpacing w:val="0"/>
        <w:jc w:val="both"/>
        <w:rPr>
          <w:rFonts w:ascii="Arial" w:hAnsi="Arial" w:cs="Arial"/>
          <w:sz w:val="24"/>
          <w:szCs w:val="24"/>
        </w:rPr>
      </w:pPr>
      <w:r w:rsidRPr="00A874DF">
        <w:rPr>
          <w:rFonts w:ascii="Arial" w:hAnsi="Arial" w:cs="Arial"/>
          <w:sz w:val="24"/>
          <w:szCs w:val="24"/>
        </w:rPr>
        <w:t>healthy snacks</w:t>
      </w:r>
    </w:p>
    <w:p w14:paraId="3804F2DF" w14:textId="77777777" w:rsidR="0051700C" w:rsidRPr="00A874DF" w:rsidRDefault="0051700C" w:rsidP="0051700C">
      <w:pPr>
        <w:pStyle w:val="Heading1"/>
        <w:jc w:val="both"/>
        <w:rPr>
          <w:rFonts w:ascii="Arial" w:hAnsi="Arial" w:cs="Arial"/>
          <w:szCs w:val="24"/>
        </w:rPr>
      </w:pPr>
    </w:p>
    <w:p w14:paraId="30E62ABB" w14:textId="77777777" w:rsidR="0051700C" w:rsidRPr="00A874DF" w:rsidRDefault="0051700C" w:rsidP="0051700C">
      <w:pPr>
        <w:pStyle w:val="Heading1"/>
        <w:jc w:val="both"/>
        <w:rPr>
          <w:rFonts w:ascii="Arial" w:hAnsi="Arial" w:cs="Arial"/>
          <w:szCs w:val="24"/>
        </w:rPr>
      </w:pPr>
      <w:r w:rsidRPr="00A874DF">
        <w:rPr>
          <w:rFonts w:ascii="Arial" w:hAnsi="Arial" w:cs="Arial"/>
          <w:szCs w:val="24"/>
        </w:rPr>
        <w:t>General</w:t>
      </w:r>
    </w:p>
    <w:p w14:paraId="090219FC" w14:textId="77777777" w:rsidR="0051700C" w:rsidRPr="00A874DF" w:rsidRDefault="0051700C" w:rsidP="0051700C">
      <w:pPr>
        <w:jc w:val="both"/>
        <w:rPr>
          <w:rFonts w:ascii="Arial" w:hAnsi="Arial" w:cs="Arial"/>
          <w:sz w:val="24"/>
          <w:szCs w:val="24"/>
        </w:rPr>
      </w:pPr>
    </w:p>
    <w:p w14:paraId="30AB880D" w14:textId="77777777" w:rsidR="0051700C" w:rsidRPr="00A874DF" w:rsidRDefault="0051700C" w:rsidP="0051700C">
      <w:pPr>
        <w:jc w:val="both"/>
        <w:rPr>
          <w:rFonts w:ascii="Arial" w:hAnsi="Arial" w:cs="Arial"/>
          <w:sz w:val="24"/>
          <w:szCs w:val="24"/>
        </w:rPr>
      </w:pPr>
      <w:r w:rsidRPr="00A874DF">
        <w:rPr>
          <w:rFonts w:ascii="Arial" w:hAnsi="Arial" w:cs="Arial"/>
          <w:sz w:val="24"/>
          <w:szCs w:val="24"/>
        </w:rPr>
        <w:t xml:space="preserve">The Governing Body may from time to time, amend the categories of activity for which a charge may be made. Nothing in this policy statement precludes the Governing Body from inviting parents to make a voluntary contribution towards the cost of additional activities, </w:t>
      </w:r>
      <w:r w:rsidRPr="00A874DF">
        <w:rPr>
          <w:rFonts w:ascii="Arial" w:hAnsi="Arial" w:cs="Arial"/>
          <w:sz w:val="24"/>
          <w:szCs w:val="24"/>
        </w:rPr>
        <w:lastRenderedPageBreak/>
        <w:t>which take place in school time. Parents may be advised that the continuance of an activity may depend upon voluntary contributions, but once it has been decided to run such an activity no qualifying child will be excluded on the grounds of voluntary contributions.</w:t>
      </w:r>
    </w:p>
    <w:p w14:paraId="3F8F3AB5" w14:textId="77777777" w:rsidR="0051700C" w:rsidRPr="00A874DF" w:rsidRDefault="0051700C" w:rsidP="0051700C">
      <w:pPr>
        <w:rPr>
          <w:rFonts w:ascii="Arial" w:hAnsi="Arial" w:cs="Arial"/>
          <w:sz w:val="24"/>
          <w:szCs w:val="24"/>
        </w:rPr>
      </w:pPr>
    </w:p>
    <w:p w14:paraId="74CBFF60" w14:textId="77777777" w:rsidR="0051700C" w:rsidRPr="00A874DF" w:rsidRDefault="0051700C" w:rsidP="0051700C">
      <w:pPr>
        <w:widowControl w:val="0"/>
        <w:autoSpaceDE w:val="0"/>
        <w:spacing w:after="240"/>
        <w:rPr>
          <w:rFonts w:ascii="Arial" w:hAnsi="Arial" w:cs="Arial"/>
          <w:sz w:val="24"/>
          <w:szCs w:val="24"/>
        </w:rPr>
      </w:pPr>
      <w:r w:rsidRPr="00A874DF">
        <w:rPr>
          <w:rFonts w:ascii="Arial" w:hAnsi="Arial" w:cs="Arial"/>
          <w:b/>
          <w:bCs/>
          <w:sz w:val="24"/>
          <w:szCs w:val="24"/>
          <w:lang w:val="en-US"/>
        </w:rPr>
        <w:t>Voluntary Contributions</w:t>
      </w:r>
    </w:p>
    <w:p w14:paraId="51110CF8"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 xml:space="preserve">Voluntary contributions may be requested from parents to cover the cost of the following activities: </w:t>
      </w:r>
    </w:p>
    <w:p w14:paraId="162B731E"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Cost of materials</w:t>
      </w:r>
    </w:p>
    <w:p w14:paraId="1BEC0464"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Bus fares</w:t>
      </w:r>
    </w:p>
    <w:p w14:paraId="48713689"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Entrance fees</w:t>
      </w:r>
    </w:p>
    <w:p w14:paraId="3A46072D"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Healthy snacks for children</w:t>
      </w:r>
    </w:p>
    <w:p w14:paraId="2B8E2849"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 xml:space="preserve">School visitors etc. </w:t>
      </w:r>
    </w:p>
    <w:p w14:paraId="07AC3152" w14:textId="77777777" w:rsidR="0051700C" w:rsidRPr="00A874DF" w:rsidRDefault="0051700C" w:rsidP="0051700C">
      <w:pPr>
        <w:widowControl w:val="0"/>
        <w:autoSpaceDE w:val="0"/>
        <w:spacing w:after="240"/>
        <w:rPr>
          <w:rFonts w:ascii="Arial" w:hAnsi="Arial" w:cs="Arial"/>
          <w:b/>
          <w:bCs/>
          <w:sz w:val="24"/>
          <w:szCs w:val="24"/>
          <w:lang w:val="en-US"/>
        </w:rPr>
      </w:pPr>
    </w:p>
    <w:p w14:paraId="73ECBE20" w14:textId="77777777" w:rsidR="0051700C" w:rsidRPr="00A874DF" w:rsidRDefault="0051700C" w:rsidP="0051700C">
      <w:pPr>
        <w:widowControl w:val="0"/>
        <w:autoSpaceDE w:val="0"/>
        <w:spacing w:after="240"/>
        <w:rPr>
          <w:rFonts w:ascii="Arial" w:hAnsi="Arial" w:cs="Arial"/>
          <w:sz w:val="24"/>
          <w:szCs w:val="24"/>
        </w:rPr>
      </w:pPr>
      <w:r w:rsidRPr="00A874DF">
        <w:rPr>
          <w:rFonts w:ascii="Arial" w:hAnsi="Arial" w:cs="Arial"/>
          <w:b/>
          <w:bCs/>
          <w:sz w:val="24"/>
          <w:szCs w:val="24"/>
          <w:lang w:val="en-US"/>
        </w:rPr>
        <w:t>General</w:t>
      </w:r>
    </w:p>
    <w:p w14:paraId="5C46B953"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 xml:space="preserve">The Governing Body may from time to time, amend the categories of activity for which a charge may be made. Nothing in this policy statement precludes the Governing Body from inviting parents to make a voluntary contribution towards the cost of additional activities, which take place in school time. Parents may be advised that the continuance of an activity may depend upon voluntary contributions, but once it has been decided to run such an activity no qualifying child will be excluded on the grounds of voluntary contributions. </w:t>
      </w:r>
    </w:p>
    <w:p w14:paraId="20408DFB" w14:textId="77777777" w:rsidR="0051700C" w:rsidRPr="00A874DF" w:rsidRDefault="0051700C" w:rsidP="0051700C">
      <w:pPr>
        <w:widowControl w:val="0"/>
        <w:autoSpaceDE w:val="0"/>
        <w:spacing w:after="240"/>
        <w:rPr>
          <w:rFonts w:ascii="Arial" w:hAnsi="Arial" w:cs="Arial"/>
          <w:b/>
          <w:bCs/>
          <w:sz w:val="24"/>
          <w:szCs w:val="24"/>
          <w:lang w:val="en-US"/>
        </w:rPr>
      </w:pPr>
    </w:p>
    <w:p w14:paraId="67938E14" w14:textId="77777777" w:rsidR="0051700C" w:rsidRPr="00A874DF" w:rsidRDefault="0051700C" w:rsidP="0051700C">
      <w:pPr>
        <w:widowControl w:val="0"/>
        <w:autoSpaceDE w:val="0"/>
        <w:spacing w:after="240"/>
        <w:rPr>
          <w:rFonts w:ascii="Arial" w:hAnsi="Arial" w:cs="Arial"/>
          <w:sz w:val="24"/>
          <w:szCs w:val="24"/>
        </w:rPr>
      </w:pPr>
      <w:r w:rsidRPr="00A874DF">
        <w:rPr>
          <w:rFonts w:ascii="Arial" w:hAnsi="Arial" w:cs="Arial"/>
          <w:b/>
          <w:bCs/>
          <w:sz w:val="24"/>
          <w:szCs w:val="24"/>
          <w:lang w:val="en-US"/>
        </w:rPr>
        <w:t>Daycare Provision</w:t>
      </w:r>
    </w:p>
    <w:p w14:paraId="22BE8270"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 xml:space="preserve">Where provided, our daycare and wraparound provisions (before/ after school and ‘holiday club’) charge for all additional activities in order to recover the full costs. </w:t>
      </w:r>
    </w:p>
    <w:p w14:paraId="019ECF1E" w14:textId="77777777" w:rsidR="0051700C" w:rsidRPr="00A874DF" w:rsidRDefault="0051700C" w:rsidP="0051700C">
      <w:pPr>
        <w:widowControl w:val="0"/>
        <w:autoSpaceDE w:val="0"/>
        <w:spacing w:after="240"/>
        <w:rPr>
          <w:rFonts w:ascii="Arial" w:hAnsi="Arial" w:cs="Arial"/>
          <w:sz w:val="24"/>
          <w:szCs w:val="24"/>
          <w:lang w:val="en-US"/>
        </w:rPr>
      </w:pPr>
    </w:p>
    <w:p w14:paraId="447C6FDD" w14:textId="53EB54E8" w:rsidR="0051700C" w:rsidRPr="00A874DF" w:rsidRDefault="00A874DF" w:rsidP="0051700C">
      <w:pPr>
        <w:widowControl w:val="0"/>
        <w:autoSpaceDE w:val="0"/>
        <w:spacing w:after="240"/>
        <w:rPr>
          <w:rFonts w:ascii="Arial" w:hAnsi="Arial" w:cs="Arial"/>
          <w:b/>
          <w:sz w:val="24"/>
          <w:szCs w:val="24"/>
          <w:lang w:val="en-US"/>
        </w:rPr>
      </w:pPr>
      <w:r>
        <w:rPr>
          <w:rFonts w:ascii="Arial" w:hAnsi="Arial" w:cs="Arial"/>
          <w:b/>
          <w:sz w:val="24"/>
          <w:szCs w:val="24"/>
          <w:lang w:val="en-US"/>
        </w:rPr>
        <w:t>Parent</w:t>
      </w:r>
      <w:r w:rsidR="0051700C" w:rsidRPr="00A874DF">
        <w:rPr>
          <w:rFonts w:ascii="Arial" w:hAnsi="Arial" w:cs="Arial"/>
          <w:b/>
          <w:sz w:val="24"/>
          <w:szCs w:val="24"/>
          <w:lang w:val="en-US"/>
        </w:rPr>
        <w:t>/ Carer Groups</w:t>
      </w:r>
    </w:p>
    <w:p w14:paraId="74DC5371" w14:textId="77777777" w:rsidR="0051700C" w:rsidRPr="00A874DF" w:rsidRDefault="0051700C" w:rsidP="0051700C">
      <w:pPr>
        <w:widowControl w:val="0"/>
        <w:autoSpaceDE w:val="0"/>
        <w:spacing w:after="240"/>
        <w:rPr>
          <w:rFonts w:ascii="Arial" w:hAnsi="Arial" w:cs="Arial"/>
          <w:sz w:val="24"/>
          <w:szCs w:val="24"/>
          <w:lang w:val="en-US"/>
        </w:rPr>
      </w:pPr>
      <w:r w:rsidRPr="00A874DF">
        <w:rPr>
          <w:rFonts w:ascii="Arial" w:hAnsi="Arial" w:cs="Arial"/>
          <w:sz w:val="24"/>
          <w:szCs w:val="24"/>
          <w:lang w:val="en-US"/>
        </w:rPr>
        <w:t>We may charge a nominal fee to parents/ carers for attendance at our groups (stay and play, musical babies etc.) Some groups may be run on our site by (Governing Body approved) third party providers and charge their own fees for doing so.</w:t>
      </w:r>
    </w:p>
    <w:p w14:paraId="4379F968" w14:textId="77777777" w:rsidR="0051700C" w:rsidRPr="00A874DF" w:rsidRDefault="0051700C" w:rsidP="0051700C">
      <w:pPr>
        <w:widowControl w:val="0"/>
        <w:autoSpaceDE w:val="0"/>
        <w:rPr>
          <w:rFonts w:ascii="Arial" w:hAnsi="Arial" w:cs="Arial"/>
          <w:color w:val="000000"/>
          <w:sz w:val="24"/>
          <w:szCs w:val="24"/>
        </w:rPr>
      </w:pPr>
    </w:p>
    <w:p w14:paraId="3961DF3A" w14:textId="77777777" w:rsidR="0051700C" w:rsidRPr="00A874DF" w:rsidRDefault="0051700C" w:rsidP="0051700C">
      <w:pPr>
        <w:rPr>
          <w:rFonts w:ascii="Arial" w:hAnsi="Arial" w:cs="Arial"/>
          <w:b/>
          <w:sz w:val="24"/>
          <w:szCs w:val="24"/>
        </w:rPr>
      </w:pPr>
      <w:r w:rsidRPr="00A874DF">
        <w:rPr>
          <w:rFonts w:ascii="Arial" w:hAnsi="Arial" w:cs="Arial"/>
          <w:b/>
          <w:sz w:val="24"/>
          <w:szCs w:val="24"/>
        </w:rPr>
        <w:t>OTHER CHARGES THAT MAY MADE BY OUR SCHOOL/S INCLUDE:</w:t>
      </w:r>
    </w:p>
    <w:p w14:paraId="7ABD82BE" w14:textId="77777777" w:rsidR="0051700C" w:rsidRPr="00A874DF" w:rsidRDefault="0051700C" w:rsidP="0051700C">
      <w:pPr>
        <w:rPr>
          <w:rFonts w:ascii="Arial" w:hAnsi="Arial" w:cs="Arial"/>
          <w:sz w:val="24"/>
          <w:szCs w:val="24"/>
        </w:rPr>
      </w:pPr>
      <w:r w:rsidRPr="00A874DF">
        <w:rPr>
          <w:rFonts w:ascii="Arial" w:hAnsi="Arial" w:cs="Arial"/>
          <w:sz w:val="24"/>
          <w:szCs w:val="24"/>
        </w:rPr>
        <w:t>Those made for two-year-old provision</w:t>
      </w:r>
    </w:p>
    <w:p w14:paraId="534DA896" w14:textId="77777777" w:rsidR="0051700C" w:rsidRPr="00A874DF" w:rsidRDefault="0051700C" w:rsidP="0051700C">
      <w:pPr>
        <w:rPr>
          <w:rFonts w:ascii="Arial" w:hAnsi="Arial" w:cs="Arial"/>
          <w:sz w:val="24"/>
          <w:szCs w:val="24"/>
        </w:rPr>
      </w:pPr>
      <w:r w:rsidRPr="00A874DF">
        <w:rPr>
          <w:rFonts w:ascii="Arial" w:hAnsi="Arial" w:cs="Arial"/>
          <w:sz w:val="24"/>
          <w:szCs w:val="24"/>
        </w:rPr>
        <w:t>Out of school club</w:t>
      </w:r>
    </w:p>
    <w:p w14:paraId="65495C2E" w14:textId="77777777" w:rsidR="0051700C" w:rsidRPr="00A874DF" w:rsidRDefault="0051700C" w:rsidP="0051700C">
      <w:pPr>
        <w:rPr>
          <w:rFonts w:ascii="Arial" w:hAnsi="Arial" w:cs="Arial"/>
          <w:sz w:val="24"/>
          <w:szCs w:val="24"/>
        </w:rPr>
      </w:pPr>
      <w:r w:rsidRPr="00A874DF">
        <w:rPr>
          <w:rFonts w:ascii="Arial" w:hAnsi="Arial" w:cs="Arial"/>
          <w:sz w:val="24"/>
          <w:szCs w:val="24"/>
        </w:rPr>
        <w:t xml:space="preserve">Holiday Club  </w:t>
      </w:r>
    </w:p>
    <w:p w14:paraId="4A623ACF" w14:textId="77777777" w:rsidR="0051700C" w:rsidRPr="00A874DF" w:rsidRDefault="0051700C" w:rsidP="0051700C">
      <w:pPr>
        <w:rPr>
          <w:rFonts w:ascii="Arial" w:hAnsi="Arial" w:cs="Arial"/>
          <w:sz w:val="24"/>
          <w:szCs w:val="24"/>
        </w:rPr>
      </w:pPr>
      <w:r w:rsidRPr="00A874DF">
        <w:rPr>
          <w:rFonts w:ascii="Arial" w:hAnsi="Arial" w:cs="Arial"/>
          <w:sz w:val="24"/>
          <w:szCs w:val="24"/>
        </w:rPr>
        <w:t>Top up (above and beyond the government ‘free’ entitlement)</w:t>
      </w:r>
    </w:p>
    <w:p w14:paraId="3576F8D5" w14:textId="54EF3FEB" w:rsidR="0051700C" w:rsidRPr="00A874DF" w:rsidRDefault="00D0769A" w:rsidP="0051700C">
      <w:pPr>
        <w:rPr>
          <w:rFonts w:ascii="Arial" w:hAnsi="Arial" w:cs="Arial"/>
          <w:sz w:val="24"/>
          <w:szCs w:val="24"/>
        </w:rPr>
      </w:pPr>
      <w:r w:rsidRPr="00A874DF">
        <w:rPr>
          <w:rFonts w:ascii="Arial" w:hAnsi="Arial" w:cs="Arial"/>
          <w:sz w:val="24"/>
          <w:szCs w:val="24"/>
        </w:rPr>
        <w:t>Groups/ classes</w:t>
      </w:r>
    </w:p>
    <w:p w14:paraId="3034D0DB" w14:textId="77777777" w:rsidR="0051700C" w:rsidRPr="00A874DF" w:rsidRDefault="0051700C" w:rsidP="0051700C">
      <w:pPr>
        <w:rPr>
          <w:rFonts w:ascii="Arial" w:hAnsi="Arial" w:cs="Arial"/>
          <w:sz w:val="24"/>
          <w:szCs w:val="24"/>
        </w:rPr>
      </w:pPr>
      <w:r w:rsidRPr="00A874DF">
        <w:rPr>
          <w:rFonts w:ascii="Arial" w:hAnsi="Arial" w:cs="Arial"/>
          <w:sz w:val="24"/>
          <w:szCs w:val="24"/>
        </w:rPr>
        <w:lastRenderedPageBreak/>
        <w:t>Training provided by us</w:t>
      </w:r>
    </w:p>
    <w:p w14:paraId="753D345A" w14:textId="77777777" w:rsidR="0051700C" w:rsidRPr="00A874DF" w:rsidRDefault="0051700C" w:rsidP="0051700C">
      <w:pPr>
        <w:rPr>
          <w:rFonts w:ascii="Arial" w:hAnsi="Arial" w:cs="Arial"/>
          <w:color w:val="000000"/>
          <w:sz w:val="24"/>
          <w:szCs w:val="24"/>
        </w:rPr>
      </w:pPr>
      <w:r w:rsidRPr="00A874DF">
        <w:rPr>
          <w:rFonts w:ascii="Arial" w:hAnsi="Arial" w:cs="Arial"/>
          <w:color w:val="000000"/>
          <w:sz w:val="24"/>
          <w:szCs w:val="24"/>
        </w:rPr>
        <w:t>Room bookings</w:t>
      </w:r>
    </w:p>
    <w:p w14:paraId="480E55E2" w14:textId="77777777" w:rsidR="0051700C" w:rsidRPr="00A874DF" w:rsidRDefault="0051700C" w:rsidP="0051700C">
      <w:pPr>
        <w:rPr>
          <w:rFonts w:ascii="Arial" w:hAnsi="Arial" w:cs="Arial"/>
          <w:color w:val="000000"/>
          <w:sz w:val="24"/>
          <w:szCs w:val="24"/>
        </w:rPr>
      </w:pPr>
    </w:p>
    <w:p w14:paraId="69019C3C" w14:textId="77777777" w:rsidR="0051700C" w:rsidRPr="00A874DF" w:rsidRDefault="0051700C" w:rsidP="0051700C">
      <w:pPr>
        <w:rPr>
          <w:rFonts w:ascii="Arial" w:hAnsi="Arial" w:cs="Arial"/>
          <w:sz w:val="24"/>
          <w:szCs w:val="24"/>
        </w:rPr>
      </w:pPr>
    </w:p>
    <w:p w14:paraId="7DD3A187" w14:textId="77777777" w:rsidR="0051700C" w:rsidRPr="00A874DF" w:rsidRDefault="0051700C" w:rsidP="0051700C">
      <w:pPr>
        <w:spacing w:line="360" w:lineRule="auto"/>
        <w:jc w:val="both"/>
        <w:rPr>
          <w:rFonts w:ascii="Arial" w:hAnsi="Arial" w:cs="Arial"/>
          <w:color w:val="000000"/>
          <w:sz w:val="24"/>
          <w:szCs w:val="24"/>
        </w:rPr>
      </w:pPr>
      <w:r w:rsidRPr="00A874DF">
        <w:rPr>
          <w:rFonts w:ascii="Arial" w:hAnsi="Arial" w:cs="Arial"/>
          <w:color w:val="000000"/>
          <w:sz w:val="24"/>
          <w:szCs w:val="24"/>
        </w:rPr>
        <w:t xml:space="preserve">Date Policy Adopted: </w:t>
      </w:r>
    </w:p>
    <w:p w14:paraId="3AE8C249" w14:textId="200D56A2" w:rsidR="0051700C" w:rsidRPr="00A874DF" w:rsidRDefault="00A874DF" w:rsidP="0051700C">
      <w:pPr>
        <w:spacing w:line="360" w:lineRule="auto"/>
        <w:jc w:val="both"/>
        <w:rPr>
          <w:rFonts w:ascii="Arial" w:hAnsi="Arial" w:cs="Arial"/>
          <w:color w:val="000000"/>
          <w:sz w:val="24"/>
          <w:szCs w:val="24"/>
        </w:rPr>
      </w:pPr>
      <w:r w:rsidRPr="00A874DF">
        <w:rPr>
          <w:rFonts w:ascii="Arial" w:hAnsi="Arial" w:cs="Arial"/>
          <w:color w:val="000000"/>
          <w:sz w:val="24"/>
          <w:szCs w:val="24"/>
        </w:rPr>
        <w:t>Local Committee: 06.12.2022</w:t>
      </w:r>
    </w:p>
    <w:p w14:paraId="0E72494F" w14:textId="4644014D" w:rsidR="0051700C" w:rsidRPr="00A874DF" w:rsidRDefault="00A874DF" w:rsidP="0051700C">
      <w:pPr>
        <w:spacing w:line="360" w:lineRule="auto"/>
        <w:jc w:val="both"/>
        <w:rPr>
          <w:rFonts w:ascii="Arial" w:hAnsi="Arial" w:cs="Arial"/>
          <w:sz w:val="24"/>
          <w:szCs w:val="24"/>
        </w:rPr>
      </w:pPr>
      <w:r w:rsidRPr="00A874DF">
        <w:rPr>
          <w:rFonts w:ascii="Arial" w:hAnsi="Arial" w:cs="Arial"/>
          <w:color w:val="000000"/>
          <w:sz w:val="24"/>
          <w:szCs w:val="24"/>
        </w:rPr>
        <w:t>Full Governing Body: 16.01.2023</w:t>
      </w:r>
      <w:r w:rsidR="0051700C" w:rsidRPr="00A874DF">
        <w:rPr>
          <w:rFonts w:ascii="Arial" w:hAnsi="Arial" w:cs="Arial"/>
          <w:color w:val="000000"/>
          <w:sz w:val="24"/>
          <w:szCs w:val="24"/>
        </w:rPr>
        <w:t xml:space="preserve">             </w:t>
      </w:r>
    </w:p>
    <w:p w14:paraId="5173068F" w14:textId="6AA9D345" w:rsidR="0051700C" w:rsidRPr="00A874DF" w:rsidRDefault="0051700C" w:rsidP="0051700C">
      <w:pPr>
        <w:spacing w:line="360" w:lineRule="auto"/>
        <w:jc w:val="both"/>
        <w:rPr>
          <w:rFonts w:ascii="Arial" w:hAnsi="Arial" w:cs="Arial"/>
          <w:sz w:val="24"/>
          <w:szCs w:val="24"/>
        </w:rPr>
      </w:pPr>
      <w:r w:rsidRPr="00A874DF">
        <w:rPr>
          <w:rFonts w:ascii="Arial" w:hAnsi="Arial" w:cs="Arial"/>
          <w:color w:val="000000"/>
          <w:sz w:val="24"/>
          <w:szCs w:val="24"/>
        </w:rPr>
        <w:t>Da</w:t>
      </w:r>
      <w:r w:rsidR="00A874DF" w:rsidRPr="00A874DF">
        <w:rPr>
          <w:rFonts w:ascii="Arial" w:hAnsi="Arial" w:cs="Arial"/>
          <w:color w:val="000000"/>
          <w:sz w:val="24"/>
          <w:szCs w:val="24"/>
        </w:rPr>
        <w:t>te for next renewal: Autumn 2023</w:t>
      </w:r>
    </w:p>
    <w:p w14:paraId="44CF71E4" w14:textId="77777777" w:rsidR="0051700C" w:rsidRDefault="0051700C" w:rsidP="0051700C">
      <w:pPr>
        <w:spacing w:line="360" w:lineRule="auto"/>
        <w:jc w:val="both"/>
        <w:rPr>
          <w:rFonts w:ascii="Arial" w:hAnsi="Arial" w:cs="Arial"/>
          <w:color w:val="000000"/>
          <w:sz w:val="24"/>
          <w:szCs w:val="24"/>
        </w:rPr>
      </w:pPr>
    </w:p>
    <w:p w14:paraId="78D0A01E" w14:textId="164F1E44" w:rsidR="00A874DF" w:rsidRDefault="00A874DF" w:rsidP="00A874DF">
      <w:pPr>
        <w:spacing w:line="360" w:lineRule="auto"/>
        <w:jc w:val="both"/>
        <w:rPr>
          <w:rFonts w:ascii="Arial" w:hAnsi="Arial" w:cs="Arial"/>
          <w:color w:val="000000"/>
          <w:sz w:val="24"/>
          <w:szCs w:val="24"/>
        </w:rPr>
      </w:pPr>
      <w:r>
        <w:rPr>
          <w:rFonts w:ascii="Arial" w:hAnsi="Arial" w:cs="Arial"/>
          <w:color w:val="000000"/>
          <w:sz w:val="24"/>
          <w:szCs w:val="24"/>
        </w:rPr>
        <w:t>Signed: ____________________________</w:t>
      </w:r>
      <w:r>
        <w:rPr>
          <w:rFonts w:ascii="Arial" w:hAnsi="Arial" w:cs="Arial"/>
          <w:color w:val="000000"/>
          <w:sz w:val="24"/>
          <w:szCs w:val="24"/>
        </w:rPr>
        <w:tab/>
        <w:t>Sue Sidaway</w:t>
      </w:r>
    </w:p>
    <w:p w14:paraId="5F0D9A7A" w14:textId="05BE5FFF" w:rsidR="00A874DF" w:rsidRPr="00A874DF" w:rsidRDefault="00A874DF" w:rsidP="00A874DF">
      <w:pPr>
        <w:spacing w:line="360" w:lineRule="auto"/>
        <w:ind w:firstLine="720"/>
        <w:jc w:val="both"/>
        <w:rPr>
          <w:rFonts w:ascii="Arial" w:hAnsi="Arial" w:cs="Arial"/>
          <w:b/>
          <w:color w:val="000000"/>
          <w:sz w:val="24"/>
          <w:szCs w:val="24"/>
        </w:rPr>
      </w:pPr>
      <w:r>
        <w:rPr>
          <w:rFonts w:ascii="Arial" w:hAnsi="Arial" w:cs="Arial"/>
          <w:b/>
          <w:color w:val="000000"/>
          <w:sz w:val="24"/>
          <w:szCs w:val="24"/>
        </w:rPr>
        <w:t xml:space="preserve"> </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Chair of Local Committee</w:t>
      </w:r>
    </w:p>
    <w:p w14:paraId="1E5509BC" w14:textId="77777777" w:rsidR="00A874DF" w:rsidRDefault="00A874DF" w:rsidP="0051700C">
      <w:pPr>
        <w:spacing w:line="360" w:lineRule="auto"/>
        <w:jc w:val="both"/>
        <w:rPr>
          <w:rFonts w:ascii="Arial" w:hAnsi="Arial" w:cs="Arial"/>
          <w:color w:val="000000"/>
          <w:sz w:val="24"/>
          <w:szCs w:val="24"/>
        </w:rPr>
      </w:pPr>
    </w:p>
    <w:p w14:paraId="65511EC7" w14:textId="49E62CE4" w:rsidR="0051700C" w:rsidRDefault="0051700C" w:rsidP="0051700C">
      <w:pPr>
        <w:spacing w:line="360" w:lineRule="auto"/>
        <w:jc w:val="both"/>
        <w:rPr>
          <w:rFonts w:ascii="Arial" w:hAnsi="Arial" w:cs="Arial"/>
          <w:color w:val="000000"/>
          <w:sz w:val="24"/>
          <w:szCs w:val="24"/>
        </w:rPr>
      </w:pPr>
      <w:r>
        <w:rPr>
          <w:rFonts w:ascii="Arial" w:hAnsi="Arial" w:cs="Arial"/>
          <w:color w:val="000000"/>
          <w:sz w:val="24"/>
          <w:szCs w:val="24"/>
        </w:rPr>
        <w:t>Signed: ____________________________</w:t>
      </w:r>
      <w:r>
        <w:rPr>
          <w:rFonts w:ascii="Arial" w:hAnsi="Arial" w:cs="Arial"/>
          <w:color w:val="000000"/>
          <w:sz w:val="24"/>
          <w:szCs w:val="24"/>
        </w:rPr>
        <w:tab/>
        <w:t>Sean Delaney</w:t>
      </w:r>
    </w:p>
    <w:p w14:paraId="7416A828" w14:textId="77777777" w:rsidR="0051700C" w:rsidRDefault="0051700C" w:rsidP="0051700C">
      <w:pPr>
        <w:spacing w:line="360" w:lineRule="auto"/>
        <w:ind w:firstLine="720"/>
        <w:jc w:val="both"/>
        <w:rPr>
          <w:rFonts w:ascii="Arial" w:hAnsi="Arial" w:cs="Arial"/>
          <w:b/>
          <w:color w:val="000000"/>
          <w:sz w:val="24"/>
          <w:szCs w:val="24"/>
        </w:rPr>
      </w:pPr>
      <w:r>
        <w:rPr>
          <w:rFonts w:ascii="Arial" w:hAnsi="Arial" w:cs="Arial"/>
          <w:b/>
          <w:color w:val="000000"/>
          <w:sz w:val="24"/>
          <w:szCs w:val="24"/>
        </w:rPr>
        <w:t xml:space="preserve"> </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Chair of Governors</w:t>
      </w:r>
    </w:p>
    <w:p w14:paraId="243E0E01" w14:textId="77777777" w:rsidR="0051700C" w:rsidRDefault="0051700C" w:rsidP="0051700C">
      <w:pPr>
        <w:spacing w:line="360" w:lineRule="auto"/>
        <w:jc w:val="both"/>
        <w:rPr>
          <w:rFonts w:ascii="Arial" w:hAnsi="Arial" w:cs="Arial"/>
          <w:color w:val="000000"/>
          <w:sz w:val="24"/>
          <w:szCs w:val="24"/>
        </w:rPr>
      </w:pPr>
    </w:p>
    <w:p w14:paraId="7BABFF6C" w14:textId="77777777" w:rsidR="0051700C" w:rsidRDefault="0051700C" w:rsidP="0051700C">
      <w:pPr>
        <w:spacing w:line="360" w:lineRule="auto"/>
        <w:jc w:val="both"/>
        <w:rPr>
          <w:rFonts w:ascii="Arial" w:hAnsi="Arial" w:cs="Arial"/>
          <w:color w:val="000000"/>
          <w:sz w:val="24"/>
          <w:szCs w:val="24"/>
        </w:rPr>
      </w:pPr>
      <w:r>
        <w:rPr>
          <w:rFonts w:ascii="Arial" w:hAnsi="Arial" w:cs="Arial"/>
          <w:color w:val="000000"/>
          <w:sz w:val="24"/>
          <w:szCs w:val="24"/>
        </w:rPr>
        <w:t>Signed: ____________________________</w:t>
      </w:r>
      <w:r>
        <w:rPr>
          <w:rFonts w:ascii="Arial" w:hAnsi="Arial" w:cs="Arial"/>
          <w:color w:val="000000"/>
          <w:sz w:val="24"/>
          <w:szCs w:val="24"/>
        </w:rPr>
        <w:tab/>
        <w:t>David Aldworth</w:t>
      </w:r>
    </w:p>
    <w:p w14:paraId="1072C1E1" w14:textId="77777777" w:rsidR="0051700C" w:rsidRDefault="0051700C" w:rsidP="0051700C">
      <w:pPr>
        <w:spacing w:line="360" w:lineRule="auto"/>
        <w:ind w:left="720" w:firstLine="720"/>
        <w:jc w:val="both"/>
        <w:rPr>
          <w:rFonts w:ascii="Calibri" w:hAnsi="Calibri" w:cs="Times New Roman"/>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Executive</w:t>
      </w:r>
      <w:r>
        <w:rPr>
          <w:rFonts w:ascii="Arial" w:hAnsi="Arial" w:cs="Arial"/>
          <w:sz w:val="24"/>
          <w:szCs w:val="24"/>
        </w:rPr>
        <w:t xml:space="preserve"> </w:t>
      </w:r>
      <w:r>
        <w:rPr>
          <w:rFonts w:ascii="Arial" w:hAnsi="Arial" w:cs="Arial"/>
          <w:b/>
          <w:sz w:val="24"/>
          <w:szCs w:val="24"/>
        </w:rPr>
        <w:t>Head Teacher</w:t>
      </w:r>
    </w:p>
    <w:p w14:paraId="2B312EAC" w14:textId="1D84A118" w:rsidR="00CE3DC2" w:rsidRPr="00ED6274" w:rsidRDefault="0051700C" w:rsidP="0051700C">
      <w:pPr>
        <w:rPr>
          <w:rFonts w:ascii="Arial" w:hAnsi="Arial" w:cs="Arial"/>
          <w:b/>
          <w:sz w:val="52"/>
          <w:szCs w:val="52"/>
        </w:rPr>
      </w:pPr>
      <w:r>
        <w:rPr>
          <w:rFonts w:ascii="Arial" w:hAnsi="Arial" w:cs="Arial"/>
          <w:sz w:val="24"/>
          <w:szCs w:val="24"/>
        </w:rPr>
        <w:tab/>
      </w:r>
    </w:p>
    <w:sectPr w:rsidR="00CE3DC2" w:rsidRPr="00ED6274" w:rsidSect="00ED6274">
      <w:headerReference w:type="default" r:id="rId9"/>
      <w:footerReference w:type="even" r:id="rId10"/>
      <w:footerReference w:type="default" r:id="rId11"/>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FEF6" w14:textId="6B99564C" w:rsidR="0051700C" w:rsidRPr="0051700C" w:rsidRDefault="0051700C">
    <w:pPr>
      <w:pStyle w:val="Footer"/>
    </w:pPr>
    <w:r>
      <w:rPr>
        <w:color w:val="7F7F7F" w:themeColor="background1" w:themeShade="7F"/>
        <w:spacing w:val="60"/>
      </w:rPr>
      <w:t>Page</w:t>
    </w:r>
    <w:r>
      <w:t xml:space="preserve"> | </w:t>
    </w:r>
    <w:r w:rsidRPr="0051700C">
      <w:rPr>
        <w:b/>
      </w:rPr>
      <w:fldChar w:fldCharType="begin"/>
    </w:r>
    <w:r w:rsidRPr="0051700C">
      <w:rPr>
        <w:b/>
      </w:rPr>
      <w:instrText xml:space="preserve"> PAGE   \* MERGEFORMAT </w:instrText>
    </w:r>
    <w:r w:rsidRPr="0051700C">
      <w:rPr>
        <w:b/>
      </w:rPr>
      <w:fldChar w:fldCharType="separate"/>
    </w:r>
    <w:r w:rsidR="00C817EC" w:rsidRPr="00C817EC">
      <w:rPr>
        <w:b/>
        <w:bCs/>
        <w:noProof/>
      </w:rPr>
      <w:t>1</w:t>
    </w:r>
    <w:r w:rsidRPr="0051700C">
      <w:rPr>
        <w:b/>
        <w:bCs/>
        <w:noProof/>
      </w:rPr>
      <w:fldChar w:fldCharType="end"/>
    </w:r>
    <w:r w:rsidRPr="0051700C">
      <w:rPr>
        <w:b/>
        <w:bCs/>
        <w:noProof/>
      </w:rPr>
      <w:t xml:space="preserve">                         </w:t>
    </w:r>
    <w:r w:rsidRPr="0051700C">
      <w:rPr>
        <w:bCs/>
        <w:noProof/>
      </w:rPr>
      <w:t>Cha</w:t>
    </w:r>
    <w:r>
      <w:rPr>
        <w:bCs/>
        <w:noProof/>
      </w:rPr>
      <w:t>rging and Remissions Policy</w:t>
    </w:r>
    <w:r w:rsidR="00A874DF">
      <w:rPr>
        <w:bCs/>
        <w:noProof/>
      </w:rPr>
      <w:t xml:space="preserve"> Statement (CLUSTER) 06.12.22 (LC) 16.01.22 (FGB)</w:t>
    </w:r>
    <w:r w:rsidRPr="0051700C">
      <w:rPr>
        <w:bCs/>
        <w:noProof/>
      </w:rPr>
      <w:t xml:space="preserve"> </w:t>
    </w:r>
  </w:p>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7C9"/>
    <w:multiLevelType w:val="hybridMultilevel"/>
    <w:tmpl w:val="E796F6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A0512E"/>
    <w:multiLevelType w:val="multilevel"/>
    <w:tmpl w:val="1E6EC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215537"/>
    <w:multiLevelType w:val="multilevel"/>
    <w:tmpl w:val="D0F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52053"/>
    <w:multiLevelType w:val="hybridMultilevel"/>
    <w:tmpl w:val="90B0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0520A"/>
    <w:multiLevelType w:val="hybridMultilevel"/>
    <w:tmpl w:val="3C66A2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02651B"/>
    <w:multiLevelType w:val="hybridMultilevel"/>
    <w:tmpl w:val="3B72E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CF16BE"/>
    <w:multiLevelType w:val="hybridMultilevel"/>
    <w:tmpl w:val="6DE216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E13347"/>
    <w:multiLevelType w:val="multilevel"/>
    <w:tmpl w:val="C4E4E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78211C"/>
    <w:multiLevelType w:val="hybridMultilevel"/>
    <w:tmpl w:val="0324E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B4FC5"/>
    <w:multiLevelType w:val="hybridMultilevel"/>
    <w:tmpl w:val="228A80BA"/>
    <w:lvl w:ilvl="0" w:tplc="383A639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E1015"/>
    <w:multiLevelType w:val="hybridMultilevel"/>
    <w:tmpl w:val="3D0A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8928B4"/>
    <w:multiLevelType w:val="hybridMultilevel"/>
    <w:tmpl w:val="E4229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C05A7D"/>
    <w:multiLevelType w:val="hybridMultilevel"/>
    <w:tmpl w:val="87B6E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E0B3823"/>
    <w:multiLevelType w:val="hybridMultilevel"/>
    <w:tmpl w:val="B96623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1E6874"/>
    <w:multiLevelType w:val="hybridMultilevel"/>
    <w:tmpl w:val="F6B2B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CCF480E"/>
    <w:multiLevelType w:val="multilevel"/>
    <w:tmpl w:val="EF1CB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6F60A0"/>
    <w:multiLevelType w:val="hybridMultilevel"/>
    <w:tmpl w:val="3D1A99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FC189B"/>
    <w:multiLevelType w:val="hybridMultilevel"/>
    <w:tmpl w:val="A8E2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0021BF"/>
    <w:multiLevelType w:val="hybridMultilevel"/>
    <w:tmpl w:val="9730B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2B52C0"/>
    <w:multiLevelType w:val="hybridMultilevel"/>
    <w:tmpl w:val="B5CE3EFC"/>
    <w:lvl w:ilvl="0" w:tplc="08090015">
      <w:start w:val="1"/>
      <w:numFmt w:val="upp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0" w15:restartNumberingAfterBreak="0">
    <w:nsid w:val="33B44364"/>
    <w:multiLevelType w:val="hybridMultilevel"/>
    <w:tmpl w:val="D97AC266"/>
    <w:lvl w:ilvl="0" w:tplc="A79C7EB8">
      <w:start w:val="1"/>
      <w:numFmt w:val="decimal"/>
      <w:lvlText w:val="%1."/>
      <w:lvlJc w:val="left"/>
      <w:pPr>
        <w:ind w:left="795" w:hanging="43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8B11D5"/>
    <w:multiLevelType w:val="multilevel"/>
    <w:tmpl w:val="777E9834"/>
    <w:lvl w:ilvl="0">
      <w:numFmt w:val="bullet"/>
      <w:lvlText w:val=""/>
      <w:lvlJc w:val="left"/>
      <w:pPr>
        <w:ind w:left="1588" w:hanging="148"/>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56351D"/>
    <w:multiLevelType w:val="hybridMultilevel"/>
    <w:tmpl w:val="2ED4E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847185"/>
    <w:multiLevelType w:val="hybridMultilevel"/>
    <w:tmpl w:val="9BB4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E4E46"/>
    <w:multiLevelType w:val="hybridMultilevel"/>
    <w:tmpl w:val="3B00C0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7E5201"/>
    <w:multiLevelType w:val="hybridMultilevel"/>
    <w:tmpl w:val="4CE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C2224"/>
    <w:multiLevelType w:val="hybridMultilevel"/>
    <w:tmpl w:val="D2827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D0F1D"/>
    <w:multiLevelType w:val="hybridMultilevel"/>
    <w:tmpl w:val="F2122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C76A4D"/>
    <w:multiLevelType w:val="hybridMultilevel"/>
    <w:tmpl w:val="A11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C0E6C"/>
    <w:multiLevelType w:val="multilevel"/>
    <w:tmpl w:val="F9E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5C12F2"/>
    <w:multiLevelType w:val="hybridMultilevel"/>
    <w:tmpl w:val="28CED7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9DE1ABD"/>
    <w:multiLevelType w:val="hybridMultilevel"/>
    <w:tmpl w:val="F55C8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B8F7A35"/>
    <w:multiLevelType w:val="hybridMultilevel"/>
    <w:tmpl w:val="1C3EF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504545"/>
    <w:multiLevelType w:val="hybridMultilevel"/>
    <w:tmpl w:val="5666F364"/>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34" w15:restartNumberingAfterBreak="0">
    <w:nsid w:val="4E51480E"/>
    <w:multiLevelType w:val="hybridMultilevel"/>
    <w:tmpl w:val="45A2CE5C"/>
    <w:lvl w:ilvl="0" w:tplc="390CF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83640"/>
    <w:multiLevelType w:val="hybridMultilevel"/>
    <w:tmpl w:val="C7744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65D65C2"/>
    <w:multiLevelType w:val="hybridMultilevel"/>
    <w:tmpl w:val="1FA2C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7B21BEF"/>
    <w:multiLevelType w:val="hybridMultilevel"/>
    <w:tmpl w:val="991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46BAF"/>
    <w:multiLevelType w:val="hybridMultilevel"/>
    <w:tmpl w:val="0F160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DEE5048"/>
    <w:multiLevelType w:val="hybridMultilevel"/>
    <w:tmpl w:val="05340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0DF0B71"/>
    <w:multiLevelType w:val="hybridMultilevel"/>
    <w:tmpl w:val="375C4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61567E"/>
    <w:multiLevelType w:val="hybridMultilevel"/>
    <w:tmpl w:val="80104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EA4774"/>
    <w:multiLevelType w:val="multilevel"/>
    <w:tmpl w:val="FAD2C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6BD22911"/>
    <w:multiLevelType w:val="hybridMultilevel"/>
    <w:tmpl w:val="79BA4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B723B1"/>
    <w:multiLevelType w:val="hybridMultilevel"/>
    <w:tmpl w:val="E71EEF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A070B"/>
    <w:multiLevelType w:val="multilevel"/>
    <w:tmpl w:val="A45272AE"/>
    <w:lvl w:ilvl="0">
      <w:numFmt w:val="bullet"/>
      <w:lvlText w:val=""/>
      <w:lvlJc w:val="left"/>
      <w:pPr>
        <w:ind w:left="720" w:hanging="360"/>
      </w:pPr>
      <w:rPr>
        <w:rFonts w:ascii="Symbol" w:hAnsi="Symbol"/>
      </w:rPr>
    </w:lvl>
    <w:lvl w:ilvl="1">
      <w:numFmt w:val="bullet"/>
      <w:lvlText w:val=""/>
      <w:lvlJc w:val="left"/>
      <w:pPr>
        <w:ind w:left="1228" w:hanging="148"/>
      </w:pPr>
      <w:rPr>
        <w:rFonts w:ascii="Symbol" w:hAnsi="Symbol"/>
        <w:color w:val="00000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7AE6121C"/>
    <w:multiLevelType w:val="multilevel"/>
    <w:tmpl w:val="FA924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0C3D19"/>
    <w:multiLevelType w:val="hybridMultilevel"/>
    <w:tmpl w:val="3A16D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32"/>
  </w:num>
  <w:num w:numId="4">
    <w:abstractNumId w:val="26"/>
  </w:num>
  <w:num w:numId="5">
    <w:abstractNumId w:val="43"/>
  </w:num>
  <w:num w:numId="6">
    <w:abstractNumId w:val="40"/>
  </w:num>
  <w:num w:numId="7">
    <w:abstractNumId w:val="10"/>
  </w:num>
  <w:num w:numId="8">
    <w:abstractNumId w:val="11"/>
  </w:num>
  <w:num w:numId="9">
    <w:abstractNumId w:val="31"/>
  </w:num>
  <w:num w:numId="10">
    <w:abstractNumId w:val="15"/>
  </w:num>
  <w:num w:numId="11">
    <w:abstractNumId w:val="7"/>
  </w:num>
  <w:num w:numId="12">
    <w:abstractNumId w:val="4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7"/>
  </w:num>
  <w:num w:numId="21">
    <w:abstractNumId w:val="12"/>
  </w:num>
  <w:num w:numId="22">
    <w:abstractNumId w:val="38"/>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4"/>
  </w:num>
  <w:num w:numId="31">
    <w:abstractNumId w:val="47"/>
  </w:num>
  <w:num w:numId="32">
    <w:abstractNumId w:val="35"/>
  </w:num>
  <w:num w:numId="33">
    <w:abstractNumId w:val="6"/>
  </w:num>
  <w:num w:numId="34">
    <w:abstractNumId w:val="37"/>
  </w:num>
  <w:num w:numId="35">
    <w:abstractNumId w:val="25"/>
  </w:num>
  <w:num w:numId="36">
    <w:abstractNumId w:val="3"/>
  </w:num>
  <w:num w:numId="37">
    <w:abstractNumId w:val="28"/>
  </w:num>
  <w:num w:numId="38">
    <w:abstractNumId w:val="17"/>
  </w:num>
  <w:num w:numId="39">
    <w:abstractNumId w:val="9"/>
  </w:num>
  <w:num w:numId="40">
    <w:abstractNumId w:val="34"/>
  </w:num>
  <w:num w:numId="41">
    <w:abstractNumId w:val="44"/>
  </w:num>
  <w:num w:numId="42">
    <w:abstractNumId w:val="23"/>
  </w:num>
  <w:num w:numId="43">
    <w:abstractNumId w:val="2"/>
  </w:num>
  <w:num w:numId="44">
    <w:abstractNumId w:val="29"/>
  </w:num>
  <w:num w:numId="45">
    <w:abstractNumId w:val="42"/>
  </w:num>
  <w:num w:numId="46">
    <w:abstractNumId w:val="21"/>
  </w:num>
  <w:num w:numId="47">
    <w:abstractNumId w:val="45"/>
  </w:num>
  <w:num w:numId="4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D0CE1"/>
    <w:rsid w:val="001210A2"/>
    <w:rsid w:val="00171FBF"/>
    <w:rsid w:val="001D2E7C"/>
    <w:rsid w:val="001D4732"/>
    <w:rsid w:val="00216465"/>
    <w:rsid w:val="00234C61"/>
    <w:rsid w:val="00251ABA"/>
    <w:rsid w:val="002662C0"/>
    <w:rsid w:val="002C74D6"/>
    <w:rsid w:val="003049CB"/>
    <w:rsid w:val="00305339"/>
    <w:rsid w:val="00306D5A"/>
    <w:rsid w:val="00313C50"/>
    <w:rsid w:val="00366214"/>
    <w:rsid w:val="00376FC4"/>
    <w:rsid w:val="00381B37"/>
    <w:rsid w:val="003A604B"/>
    <w:rsid w:val="003C60A2"/>
    <w:rsid w:val="0043141D"/>
    <w:rsid w:val="0044550B"/>
    <w:rsid w:val="00474B70"/>
    <w:rsid w:val="004E7C44"/>
    <w:rsid w:val="0051700C"/>
    <w:rsid w:val="00532980"/>
    <w:rsid w:val="005353AE"/>
    <w:rsid w:val="00544C06"/>
    <w:rsid w:val="00591012"/>
    <w:rsid w:val="005F099F"/>
    <w:rsid w:val="0062590A"/>
    <w:rsid w:val="006355B2"/>
    <w:rsid w:val="00692315"/>
    <w:rsid w:val="006C7103"/>
    <w:rsid w:val="006D0538"/>
    <w:rsid w:val="00716730"/>
    <w:rsid w:val="007643F2"/>
    <w:rsid w:val="007763D5"/>
    <w:rsid w:val="007A46D9"/>
    <w:rsid w:val="007B26A6"/>
    <w:rsid w:val="007C575C"/>
    <w:rsid w:val="007E1C7E"/>
    <w:rsid w:val="007E54EA"/>
    <w:rsid w:val="008619AB"/>
    <w:rsid w:val="008C076D"/>
    <w:rsid w:val="008F597C"/>
    <w:rsid w:val="008F6199"/>
    <w:rsid w:val="00985842"/>
    <w:rsid w:val="00994508"/>
    <w:rsid w:val="009B2CCC"/>
    <w:rsid w:val="009D3D5C"/>
    <w:rsid w:val="00A162B6"/>
    <w:rsid w:val="00A5326A"/>
    <w:rsid w:val="00A87019"/>
    <w:rsid w:val="00A874DF"/>
    <w:rsid w:val="00A87CDC"/>
    <w:rsid w:val="00AC5B05"/>
    <w:rsid w:val="00AE4086"/>
    <w:rsid w:val="00B00B15"/>
    <w:rsid w:val="00B012C7"/>
    <w:rsid w:val="00B4076D"/>
    <w:rsid w:val="00BA37CE"/>
    <w:rsid w:val="00BC6579"/>
    <w:rsid w:val="00C106CA"/>
    <w:rsid w:val="00C140B7"/>
    <w:rsid w:val="00C22B7A"/>
    <w:rsid w:val="00C3699A"/>
    <w:rsid w:val="00C4429C"/>
    <w:rsid w:val="00C51675"/>
    <w:rsid w:val="00C70B89"/>
    <w:rsid w:val="00C817EC"/>
    <w:rsid w:val="00C8678D"/>
    <w:rsid w:val="00CA6CDE"/>
    <w:rsid w:val="00CD45A3"/>
    <w:rsid w:val="00CE3DC2"/>
    <w:rsid w:val="00D0769A"/>
    <w:rsid w:val="00D4163C"/>
    <w:rsid w:val="00D5473A"/>
    <w:rsid w:val="00D74DD1"/>
    <w:rsid w:val="00D827D0"/>
    <w:rsid w:val="00D9274B"/>
    <w:rsid w:val="00DD0A16"/>
    <w:rsid w:val="00E471A5"/>
    <w:rsid w:val="00E50591"/>
    <w:rsid w:val="00E62923"/>
    <w:rsid w:val="00E64B5B"/>
    <w:rsid w:val="00E73A5A"/>
    <w:rsid w:val="00E83C36"/>
    <w:rsid w:val="00EB284E"/>
    <w:rsid w:val="00EB3767"/>
    <w:rsid w:val="00EC1592"/>
    <w:rsid w:val="00ED5F8D"/>
    <w:rsid w:val="00ED6274"/>
    <w:rsid w:val="00EF26DC"/>
    <w:rsid w:val="00EF71ED"/>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uiPriority w:val="9"/>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 w:type="paragraph" w:styleId="BodyText2">
    <w:name w:val="Body Text 2"/>
    <w:basedOn w:val="Normal"/>
    <w:link w:val="BodyText2Char"/>
    <w:uiPriority w:val="99"/>
    <w:semiHidden/>
    <w:unhideWhenUsed/>
    <w:rsid w:val="0051700C"/>
    <w:pPr>
      <w:spacing w:after="120" w:line="480" w:lineRule="auto"/>
    </w:pPr>
  </w:style>
  <w:style w:type="character" w:customStyle="1" w:styleId="BodyText2Char">
    <w:name w:val="Body Text 2 Char"/>
    <w:basedOn w:val="DefaultParagraphFont"/>
    <w:link w:val="BodyText2"/>
    <w:uiPriority w:val="99"/>
    <w:semiHidden/>
    <w:rsid w:val="0051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 w:id="19372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51CC-D2AE-43D3-AB78-047916C6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2</cp:revision>
  <cp:lastPrinted>2017-01-17T09:37:00Z</cp:lastPrinted>
  <dcterms:created xsi:type="dcterms:W3CDTF">2022-11-30T17:03:00Z</dcterms:created>
  <dcterms:modified xsi:type="dcterms:W3CDTF">2022-11-30T17:03:00Z</dcterms:modified>
</cp:coreProperties>
</file>